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黑体" w:cs="仿宋_GB2312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  <w:lang w:val="zh-TW" w:eastAsia="zh-TW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1</w:t>
      </w:r>
    </w:p>
    <w:p>
      <w:pPr>
        <w:jc w:val="center"/>
        <w:rPr>
          <w:rFonts w:ascii="华文中宋" w:hAnsi="华文中宋" w:eastAsia="华文中宋" w:cs="华文中宋"/>
          <w:b/>
          <w:bCs/>
          <w:color w:val="auto"/>
          <w:sz w:val="44"/>
          <w:szCs w:val="44"/>
          <w:lang w:val="zh-TW" w:eastAsia="zh-TW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color w:val="auto"/>
          <w:sz w:val="44"/>
          <w:szCs w:val="44"/>
          <w:lang w:val="zh-TW"/>
        </w:rPr>
      </w:pPr>
    </w:p>
    <w:p>
      <w:pPr>
        <w:pStyle w:val="2"/>
        <w:rPr>
          <w:color w:val="auto"/>
          <w:lang w:val="zh-TW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color w:val="auto"/>
          <w:sz w:val="44"/>
          <w:szCs w:val="44"/>
          <w:lang w:val="zh-TW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color w:val="auto"/>
          <w:sz w:val="44"/>
          <w:szCs w:val="44"/>
          <w:lang w:val="zh-TW" w:eastAsia="zh-TW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zh-TW"/>
        </w:rPr>
        <w:t>济南市房屋工程建设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  <w:t>安全生产工法申报</w:t>
      </w:r>
      <w:r>
        <w:rPr>
          <w:rFonts w:ascii="华文中宋" w:hAnsi="华文中宋" w:eastAsia="华文中宋" w:cs="华文中宋"/>
          <w:b/>
          <w:bCs/>
          <w:color w:val="auto"/>
          <w:sz w:val="44"/>
          <w:szCs w:val="44"/>
          <w:lang w:val="zh-TW" w:eastAsia="zh-TW"/>
        </w:rPr>
        <w:t>书</w:t>
      </w:r>
    </w:p>
    <w:p>
      <w:pPr>
        <w:ind w:firstLine="1928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ind w:firstLine="1928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ind w:firstLine="1928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spacing w:line="580" w:lineRule="exact"/>
        <w:ind w:firstLine="643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  <w:lang w:val="zh-TW" w:eastAsia="zh-TW"/>
        </w:rPr>
        <w:t xml:space="preserve">工法名称：   </w:t>
      </w:r>
    </w:p>
    <w:p>
      <w:pPr>
        <w:spacing w:line="580" w:lineRule="exact"/>
        <w:ind w:firstLine="643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</w:pPr>
    </w:p>
    <w:p>
      <w:pPr>
        <w:spacing w:line="580" w:lineRule="exact"/>
        <w:ind w:firstLine="643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eastAsia="zh-TW"/>
        </w:rPr>
      </w:pP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  <w:lang w:val="zh-TW" w:eastAsia="zh-TW"/>
        </w:rPr>
        <w:t xml:space="preserve">申报单位：   </w:t>
      </w:r>
    </w:p>
    <w:p>
      <w:pPr>
        <w:spacing w:line="580" w:lineRule="exact"/>
        <w:ind w:firstLine="643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lang w:val="zh-TW" w:eastAsia="zh-TW"/>
        </w:rPr>
      </w:pPr>
    </w:p>
    <w:p>
      <w:pPr>
        <w:spacing w:line="580" w:lineRule="exact"/>
        <w:ind w:firstLine="643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lang w:val="zh-TW"/>
        </w:rPr>
      </w:pPr>
    </w:p>
    <w:p>
      <w:pPr>
        <w:pStyle w:val="2"/>
        <w:ind w:firstLine="643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lang w:val="zh-TW"/>
        </w:rPr>
      </w:pPr>
    </w:p>
    <w:p>
      <w:pPr>
        <w:pStyle w:val="2"/>
        <w:ind w:firstLine="643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lang w:val="zh-TW"/>
        </w:rPr>
      </w:pPr>
    </w:p>
    <w:p>
      <w:pPr>
        <w:pStyle w:val="2"/>
        <w:ind w:firstLine="643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lang w:val="zh-TW"/>
        </w:rPr>
      </w:pPr>
    </w:p>
    <w:p>
      <w:pPr>
        <w:spacing w:line="580" w:lineRule="exact"/>
        <w:ind w:firstLine="643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lang w:val="zh-TW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TW"/>
        </w:rPr>
        <w:t>济南市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  <w:lang w:val="zh-TW" w:eastAsia="zh-TW"/>
        </w:rPr>
        <w:t>住房和城乡建设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TW"/>
        </w:rPr>
        <w:t>局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  <w:lang w:val="zh-TW" w:eastAsia="zh-TW"/>
        </w:rPr>
        <w:t>制</w:t>
      </w:r>
    </w:p>
    <w:p>
      <w:pPr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br w:type="page"/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TW" w:eastAsia="zh-TW"/>
        </w:rPr>
        <w:t>填 写 说 明</w:t>
      </w:r>
    </w:p>
    <w:p>
      <w:pPr>
        <w:spacing w:line="600" w:lineRule="exact"/>
        <w:jc w:val="center"/>
        <w:rPr>
          <w:rFonts w:ascii="宋体" w:hAnsi="宋体" w:eastAsia="宋体" w:cs="宋体"/>
          <w:b/>
          <w:bCs/>
          <w:color w:val="auto"/>
          <w:sz w:val="32"/>
          <w:szCs w:val="32"/>
        </w:rPr>
      </w:pPr>
    </w:p>
    <w:p>
      <w:pPr>
        <w:spacing w:line="600" w:lineRule="exact"/>
        <w:ind w:firstLine="56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/>
        </w:rPr>
        <w:t>.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“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val="zh-TW" w:eastAsia="zh-TW"/>
        </w:rPr>
        <w:t>申报单位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val="zh-TW" w:eastAsia="zh-TW"/>
        </w:rPr>
        <w:t>栏：应为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TW"/>
        </w:rPr>
        <w:t>安全生产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val="zh-TW" w:eastAsia="zh-TW"/>
        </w:rPr>
        <w:t>工法的主要完成单位。</w:t>
      </w:r>
    </w:p>
    <w:p>
      <w:pPr>
        <w:spacing w:line="600" w:lineRule="exact"/>
        <w:ind w:firstLine="56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“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val="zh-TW" w:eastAsia="zh-TW"/>
        </w:rPr>
        <w:t>联系人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val="zh-TW" w:eastAsia="zh-TW"/>
        </w:rPr>
        <w:t>：指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主要完成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val="zh-TW" w:eastAsia="zh-TW"/>
        </w:rPr>
        <w:t>单位联系人。</w:t>
      </w:r>
    </w:p>
    <w:p>
      <w:pPr>
        <w:spacing w:line="600" w:lineRule="exact"/>
        <w:ind w:firstLine="56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3.“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val="zh-TW" w:eastAsia="zh-TW"/>
        </w:rPr>
        <w:t>主要完成人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val="zh-TW" w:eastAsia="zh-TW"/>
        </w:rPr>
        <w:t>栏：</w:t>
      </w:r>
      <w:r>
        <w:rPr>
          <w:rFonts w:hint="eastAsia" w:ascii="仿宋_GB2312" w:eastAsia="仿宋_GB2312"/>
          <w:color w:val="auto"/>
          <w:sz w:val="32"/>
          <w:szCs w:val="32"/>
        </w:rPr>
        <w:t>由1家企业申报，最多填写</w:t>
      </w:r>
      <w:r>
        <w:rPr>
          <w:rFonts w:ascii="仿宋_GB2312" w:eastAsia="仿宋_GB2312"/>
          <w:color w:val="auto"/>
          <w:sz w:val="32"/>
          <w:szCs w:val="32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人；2家企业联合申报，最多填写7人。</w:t>
      </w:r>
    </w:p>
    <w:p>
      <w:pPr>
        <w:spacing w:line="600" w:lineRule="exact"/>
        <w:ind w:firstLine="56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4.“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val="zh-TW" w:eastAsia="zh-TW"/>
        </w:rPr>
        <w:t>工法应用工程情况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val="zh-TW" w:eastAsia="zh-TW"/>
        </w:rPr>
        <w:t>栏：最少填写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val="zh-TW" w:eastAsia="zh-TW"/>
        </w:rPr>
        <w:t>项工程。</w:t>
      </w:r>
    </w:p>
    <w:p>
      <w:pPr>
        <w:spacing w:line="600" w:lineRule="exact"/>
        <w:ind w:firstLine="560"/>
        <w:rPr>
          <w:rFonts w:ascii="仿宋_GB2312" w:hAnsi="仿宋_GB2312" w:eastAsia="仿宋_GB2312" w:cs="仿宋_GB2312"/>
          <w:color w:val="auto"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5.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val="zh-TW" w:eastAsia="zh-TW"/>
        </w:rPr>
        <w:t>工法关键技术涉及有关专利的，应注明专利号、专利权人。</w:t>
      </w:r>
    </w:p>
    <w:p>
      <w:pPr>
        <w:pStyle w:val="4"/>
        <w:ind w:left="440" w:firstLine="560"/>
        <w:rPr>
          <w:rFonts w:ascii="仿宋_GB2312" w:hAnsi="仿宋_GB2312" w:eastAsia="仿宋_GB2312" w:cs="仿宋_GB2312"/>
          <w:color w:val="auto"/>
          <w:sz w:val="28"/>
          <w:szCs w:val="28"/>
          <w:lang w:val="zh-TW" w:eastAsia="zh-TW"/>
        </w:rPr>
      </w:pPr>
    </w:p>
    <w:p>
      <w:pPr>
        <w:rPr>
          <w:rFonts w:ascii="仿宋_GB2312" w:hAnsi="仿宋_GB2312" w:eastAsia="仿宋_GB2312" w:cs="仿宋_GB2312"/>
          <w:color w:val="auto"/>
          <w:sz w:val="28"/>
          <w:szCs w:val="28"/>
          <w:lang w:val="zh-TW" w:eastAsia="zh-TW"/>
        </w:rPr>
      </w:pPr>
    </w:p>
    <w:p>
      <w:pPr>
        <w:pStyle w:val="4"/>
        <w:ind w:left="440" w:firstLine="560"/>
        <w:rPr>
          <w:rFonts w:ascii="仿宋_GB2312" w:hAnsi="仿宋_GB2312" w:eastAsia="仿宋_GB2312" w:cs="仿宋_GB2312"/>
          <w:color w:val="auto"/>
          <w:sz w:val="28"/>
          <w:szCs w:val="28"/>
          <w:lang w:val="zh-TW" w:eastAsia="zh-TW"/>
        </w:rPr>
      </w:pPr>
    </w:p>
    <w:p>
      <w:pPr>
        <w:rPr>
          <w:rFonts w:ascii="仿宋_GB2312" w:hAnsi="仿宋_GB2312" w:eastAsia="仿宋_GB2312" w:cs="仿宋_GB2312"/>
          <w:color w:val="auto"/>
          <w:sz w:val="28"/>
          <w:szCs w:val="28"/>
          <w:lang w:val="zh-TW" w:eastAsia="zh-TW"/>
        </w:rPr>
      </w:pPr>
    </w:p>
    <w:p>
      <w:pPr>
        <w:pStyle w:val="2"/>
        <w:ind w:firstLine="560"/>
        <w:rPr>
          <w:rFonts w:ascii="仿宋_GB2312" w:hAnsi="仿宋_GB2312" w:eastAsia="仿宋_GB2312" w:cs="仿宋_GB2312"/>
          <w:color w:val="auto"/>
          <w:sz w:val="28"/>
          <w:szCs w:val="28"/>
          <w:lang w:val="zh-TW" w:eastAsia="zh-TW"/>
        </w:rPr>
      </w:pPr>
    </w:p>
    <w:p>
      <w:pPr>
        <w:pStyle w:val="2"/>
        <w:ind w:firstLine="560"/>
        <w:rPr>
          <w:rFonts w:ascii="仿宋_GB2312" w:hAnsi="仿宋_GB2312" w:eastAsia="仿宋_GB2312" w:cs="仿宋_GB2312"/>
          <w:color w:val="auto"/>
          <w:sz w:val="28"/>
          <w:szCs w:val="28"/>
          <w:lang w:val="zh-TW" w:eastAsia="zh-TW"/>
        </w:rPr>
      </w:pPr>
    </w:p>
    <w:p>
      <w:pPr>
        <w:pStyle w:val="2"/>
        <w:ind w:firstLine="560"/>
        <w:rPr>
          <w:rFonts w:ascii="仿宋_GB2312" w:hAnsi="仿宋_GB2312" w:eastAsia="仿宋_GB2312" w:cs="仿宋_GB2312"/>
          <w:color w:val="auto"/>
          <w:sz w:val="28"/>
          <w:szCs w:val="28"/>
          <w:lang w:val="zh-TW" w:eastAsia="zh-TW"/>
        </w:rPr>
      </w:pPr>
    </w:p>
    <w:p>
      <w:pPr>
        <w:pStyle w:val="2"/>
        <w:ind w:firstLine="560"/>
        <w:rPr>
          <w:rFonts w:ascii="仿宋_GB2312" w:hAnsi="仿宋_GB2312" w:eastAsia="仿宋_GB2312" w:cs="仿宋_GB2312"/>
          <w:color w:val="auto"/>
          <w:sz w:val="28"/>
          <w:szCs w:val="28"/>
          <w:lang w:val="zh-TW" w:eastAsia="zh-TW"/>
        </w:rPr>
      </w:pPr>
    </w:p>
    <w:p>
      <w:pPr>
        <w:pStyle w:val="2"/>
        <w:ind w:firstLine="560"/>
        <w:rPr>
          <w:rFonts w:ascii="仿宋_GB2312" w:hAnsi="仿宋_GB2312" w:eastAsia="PMingLiU" w:cs="仿宋_GB2312"/>
          <w:color w:val="auto"/>
          <w:sz w:val="28"/>
          <w:szCs w:val="28"/>
          <w:lang w:val="zh-TW" w:eastAsia="zh-TW"/>
        </w:rPr>
      </w:pPr>
    </w:p>
    <w:p>
      <w:pPr>
        <w:pStyle w:val="2"/>
        <w:ind w:firstLine="560"/>
        <w:rPr>
          <w:rFonts w:ascii="仿宋_GB2312" w:hAnsi="仿宋_GB2312" w:eastAsia="PMingLiU" w:cs="仿宋_GB2312"/>
          <w:color w:val="auto"/>
          <w:sz w:val="28"/>
          <w:szCs w:val="28"/>
          <w:lang w:val="zh-TW" w:eastAsia="zh-TW"/>
        </w:rPr>
      </w:pPr>
    </w:p>
    <w:p>
      <w:pPr>
        <w:pStyle w:val="2"/>
        <w:ind w:firstLine="560"/>
        <w:rPr>
          <w:rFonts w:ascii="仿宋_GB2312" w:hAnsi="仿宋_GB2312" w:eastAsia="PMingLiU" w:cs="仿宋_GB2312"/>
          <w:color w:val="auto"/>
          <w:sz w:val="28"/>
          <w:szCs w:val="28"/>
          <w:lang w:val="zh-TW" w:eastAsia="zh-TW"/>
        </w:rPr>
      </w:pPr>
    </w:p>
    <w:p>
      <w:pPr>
        <w:pStyle w:val="2"/>
        <w:ind w:firstLine="560"/>
        <w:rPr>
          <w:rFonts w:ascii="仿宋_GB2312" w:hAnsi="仿宋_GB2312" w:eastAsia="PMingLiU" w:cs="仿宋_GB2312"/>
          <w:color w:val="auto"/>
          <w:sz w:val="28"/>
          <w:szCs w:val="28"/>
          <w:lang w:val="zh-TW" w:eastAsia="zh-TW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8799" w:type="dxa"/>
        <w:jc w:val="center"/>
        <w:tblBorders>
          <w:top w:val="single" w:color="D7E4F2" w:sz="8" w:space="0"/>
          <w:left w:val="single" w:color="D7E4F2" w:sz="8" w:space="0"/>
          <w:bottom w:val="single" w:color="D7E4F2" w:sz="8" w:space="0"/>
          <w:right w:val="single" w:color="D7E4F2" w:sz="8" w:space="0"/>
          <w:insideH w:val="single" w:color="D7E4F2" w:sz="8" w:space="0"/>
          <w:insideV w:val="single" w:color="D7E4F2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915"/>
        <w:gridCol w:w="1530"/>
        <w:gridCol w:w="1815"/>
        <w:gridCol w:w="660"/>
        <w:gridCol w:w="1422"/>
        <w:gridCol w:w="1348"/>
      </w:tblGrid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60" w:lineRule="exact"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安全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zh-TW" w:eastAsia="zh-TW"/>
              </w:rPr>
              <w:t>工法名称</w:t>
            </w:r>
          </w:p>
        </w:tc>
        <w:tc>
          <w:tcPr>
            <w:tcW w:w="7690" w:type="dxa"/>
            <w:gridSpan w:val="6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eastAsia="PMingLiU"/>
                <w:color w:val="auto"/>
              </w:rPr>
            </w:pP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9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zh-TW" w:eastAsia="zh-TW"/>
              </w:rPr>
              <w:t>主要</w:t>
            </w:r>
          </w:p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zh-TW" w:eastAsia="zh-TW"/>
              </w:rPr>
              <w:t>完成</w:t>
            </w:r>
          </w:p>
          <w:p>
            <w:pPr>
              <w:tabs>
                <w:tab w:val="left" w:pos="1005"/>
              </w:tabs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zh-TW" w:eastAsia="zh-TW"/>
              </w:rPr>
              <w:t>单位</w:t>
            </w:r>
          </w:p>
        </w:tc>
        <w:tc>
          <w:tcPr>
            <w:tcW w:w="24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TW" w:eastAsia="zh-TW"/>
              </w:rPr>
              <w:t>单位名称</w:t>
            </w:r>
          </w:p>
        </w:tc>
        <w:tc>
          <w:tcPr>
            <w:tcW w:w="52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1.</w:t>
            </w: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shd w:val="clear" w:color="auto" w:fill="auto"/>
            <w:noWrap/>
          </w:tcPr>
          <w:p>
            <w:pPr>
              <w:rPr>
                <w:color w:val="auto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TW" w:eastAsia="zh-TW"/>
              </w:rPr>
              <w:t>社会信用代码</w:t>
            </w:r>
          </w:p>
        </w:tc>
        <w:tc>
          <w:tcPr>
            <w:tcW w:w="52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lang w:val="zh-TW"/>
              </w:rPr>
            </w:pP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shd w:val="clear" w:color="auto" w:fill="auto"/>
            <w:noWrap/>
          </w:tcPr>
          <w:p>
            <w:pPr>
              <w:rPr>
                <w:color w:val="auto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240" w:firstLineChars="100"/>
              <w:rPr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建筑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TW" w:eastAsia="zh-TW"/>
              </w:rPr>
              <w:t>企业资质</w:t>
            </w:r>
          </w:p>
        </w:tc>
        <w:tc>
          <w:tcPr>
            <w:tcW w:w="52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shd w:val="clear" w:color="auto" w:fill="auto"/>
            <w:noWrap/>
          </w:tcPr>
          <w:p>
            <w:pPr>
              <w:rPr>
                <w:color w:val="auto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TW" w:eastAsia="zh-TW"/>
              </w:rPr>
              <w:t>联系人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0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TW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TW" w:eastAsia="zh-TW"/>
              </w:rPr>
              <w:t>电话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shd w:val="clear" w:color="auto" w:fill="auto"/>
            <w:noWrap/>
          </w:tcPr>
          <w:p>
            <w:pPr>
              <w:rPr>
                <w:color w:val="auto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TW" w:eastAsia="zh-TW"/>
              </w:rPr>
              <w:t>单位名称</w:t>
            </w:r>
          </w:p>
        </w:tc>
        <w:tc>
          <w:tcPr>
            <w:tcW w:w="52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shd w:val="clear" w:color="auto" w:fill="auto"/>
            <w:noWrap/>
          </w:tcPr>
          <w:p>
            <w:pPr>
              <w:rPr>
                <w:color w:val="auto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TW" w:eastAsia="zh-TW"/>
              </w:rPr>
              <w:t>社会信用代码</w:t>
            </w:r>
          </w:p>
        </w:tc>
        <w:tc>
          <w:tcPr>
            <w:tcW w:w="52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shd w:val="clear" w:color="auto" w:fill="auto"/>
            <w:noWrap/>
          </w:tcPr>
          <w:p>
            <w:pPr>
              <w:rPr>
                <w:color w:val="auto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建筑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TW" w:eastAsia="zh-TW"/>
              </w:rPr>
              <w:t>企业资质</w:t>
            </w:r>
          </w:p>
        </w:tc>
        <w:tc>
          <w:tcPr>
            <w:tcW w:w="52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</w:tcPr>
          <w:p>
            <w:pPr>
              <w:rPr>
                <w:color w:val="auto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TW" w:eastAsia="zh-TW"/>
              </w:rPr>
              <w:t>联系人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0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TW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TW" w:eastAsia="zh-TW"/>
              </w:rPr>
              <w:t>电话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09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zh-TW" w:eastAsia="zh-TW"/>
              </w:rPr>
              <w:t>主要</w:t>
            </w:r>
          </w:p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zh-TW" w:eastAsia="zh-TW"/>
              </w:rPr>
              <w:t>完成</w:t>
            </w:r>
          </w:p>
          <w:p>
            <w:pPr>
              <w:tabs>
                <w:tab w:val="left" w:pos="1005"/>
              </w:tabs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zh-TW" w:eastAsia="zh-TW"/>
              </w:rPr>
              <w:t>人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TW" w:eastAsia="zh-CN"/>
              </w:rPr>
              <w:t>序号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TW" w:eastAsia="zh-CN"/>
              </w:rPr>
              <w:t>姓名</w:t>
            </w:r>
          </w:p>
        </w:tc>
        <w:tc>
          <w:tcPr>
            <w:tcW w:w="24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TW" w:eastAsia="zh-TW"/>
              </w:rPr>
              <w:t>工作单位</w:t>
            </w:r>
          </w:p>
        </w:tc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TW" w:eastAsia="zh-TW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称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TW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TW" w:eastAsia="zh-TW"/>
              </w:rPr>
              <w:t>电话</w:t>
            </w: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shd w:val="clear" w:color="auto" w:fill="auto"/>
            <w:noWrap/>
          </w:tcPr>
          <w:p>
            <w:pPr>
              <w:rPr>
                <w:color w:val="auto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shd w:val="clear" w:color="auto" w:fill="auto"/>
            <w:noWrap/>
          </w:tcPr>
          <w:p>
            <w:pPr>
              <w:rPr>
                <w:color w:val="auto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shd w:val="clear" w:color="auto" w:fill="auto"/>
            <w:noWrap/>
          </w:tcPr>
          <w:p>
            <w:pPr>
              <w:rPr>
                <w:color w:val="auto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shd w:val="clear" w:color="auto" w:fill="auto"/>
            <w:noWrap/>
          </w:tcPr>
          <w:p>
            <w:pPr>
              <w:rPr>
                <w:color w:val="auto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shd w:val="clear" w:color="auto" w:fill="auto"/>
            <w:noWrap/>
          </w:tcPr>
          <w:p>
            <w:pPr>
              <w:rPr>
                <w:color w:val="auto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shd w:val="clear" w:color="auto" w:fill="auto"/>
            <w:noWrap/>
          </w:tcPr>
          <w:p>
            <w:pPr>
              <w:rPr>
                <w:color w:val="auto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</w:tcPr>
          <w:p>
            <w:pPr>
              <w:rPr>
                <w:color w:val="auto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9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zh-TW" w:eastAsia="zh-TW"/>
              </w:rPr>
              <w:t>应用</w:t>
            </w:r>
          </w:p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zh-TW" w:eastAsia="zh-TW"/>
              </w:rPr>
              <w:t>工程</w:t>
            </w:r>
          </w:p>
          <w:p>
            <w:pPr>
              <w:tabs>
                <w:tab w:val="left" w:pos="1005"/>
              </w:tabs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zh-TW" w:eastAsia="zh-TW"/>
              </w:rPr>
              <w:t>情况</w:t>
            </w:r>
          </w:p>
        </w:tc>
        <w:tc>
          <w:tcPr>
            <w:tcW w:w="24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rPr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TW" w:eastAsia="zh-TW"/>
              </w:rPr>
              <w:t>工程名称</w:t>
            </w:r>
          </w:p>
        </w:tc>
        <w:tc>
          <w:tcPr>
            <w:tcW w:w="52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rPr>
                <w:color w:val="auto"/>
                <w:sz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TW"/>
              </w:rPr>
              <w:t>.</w:t>
            </w: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9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</w:tcPr>
          <w:p>
            <w:pPr>
              <w:rPr>
                <w:color w:val="auto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rPr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TW" w:eastAsia="zh-TW"/>
              </w:rPr>
              <w:t>开竣工时间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0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rPr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TW" w:eastAsia="zh-TW"/>
              </w:rPr>
              <w:t>工程所在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区县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9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</w:tcPr>
          <w:p>
            <w:pPr>
              <w:rPr>
                <w:color w:val="auto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rPr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TW" w:eastAsia="zh-TW"/>
              </w:rPr>
              <w:t>工程名称</w:t>
            </w:r>
          </w:p>
        </w:tc>
        <w:tc>
          <w:tcPr>
            <w:tcW w:w="52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rPr>
                <w:color w:val="auto"/>
                <w:sz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TW"/>
              </w:rPr>
              <w:t>.</w:t>
            </w: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9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</w:tcPr>
          <w:p>
            <w:pPr>
              <w:rPr>
                <w:color w:val="auto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rPr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TW" w:eastAsia="zh-TW"/>
              </w:rPr>
              <w:t>开竣工时间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0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rPr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TW" w:eastAsia="zh-TW"/>
              </w:rPr>
              <w:t>工程所在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区县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</w:tbl>
    <w:p>
      <w:pPr>
        <w:rPr>
          <w:color w:val="auto"/>
        </w:rPr>
      </w:pPr>
      <w:r>
        <w:rPr>
          <w:color w:val="auto"/>
        </w:rPr>
        <w:br w:type="page"/>
      </w:r>
    </w:p>
    <w:tbl>
      <w:tblPr>
        <w:tblStyle w:val="5"/>
        <w:tblW w:w="8997" w:type="dxa"/>
        <w:jc w:val="center"/>
        <w:tblBorders>
          <w:top w:val="single" w:color="D7E4F2" w:sz="8" w:space="0"/>
          <w:left w:val="single" w:color="D7E4F2" w:sz="8" w:space="0"/>
          <w:bottom w:val="single" w:color="D7E4F2" w:sz="8" w:space="0"/>
          <w:right w:val="single" w:color="D7E4F2" w:sz="8" w:space="0"/>
          <w:insideH w:val="single" w:color="D7E4F2" w:sz="8" w:space="0"/>
          <w:insideV w:val="single" w:color="D7E4F2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7"/>
      </w:tblGrid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4" w:hRule="atLeast"/>
          <w:jc w:val="center"/>
        </w:trPr>
        <w:tc>
          <w:tcPr>
            <w:tcW w:w="8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tabs>
                <w:tab w:val="left" w:pos="1005"/>
              </w:tabs>
              <w:jc w:val="left"/>
              <w:rPr>
                <w:rFonts w:ascii="仿宋_GB2312" w:hAnsi="仿宋_GB2312" w:eastAsia="PMingLiU" w:cs="仿宋_GB2312"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zh-TW" w:eastAsia="zh-TW"/>
              </w:rPr>
              <w:t>安全工法内容简述（重点描述安全工法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zh-TW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zh-TW" w:eastAsia="zh-TW"/>
              </w:rPr>
              <w:t>核心内容、关键技术名称与审定时间、获科技成果奖励情况、专利号与专利权人、形成技术标准情况等）</w:t>
            </w:r>
          </w:p>
          <w:p>
            <w:pPr>
              <w:rPr>
                <w:color w:val="auto"/>
                <w:lang w:eastAsia="zh-TW"/>
              </w:rPr>
            </w:pP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8" w:hRule="atLeast"/>
          <w:jc w:val="center"/>
        </w:trPr>
        <w:tc>
          <w:tcPr>
            <w:tcW w:w="8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zh-TW" w:eastAsia="zh-TW"/>
              </w:rPr>
              <w:t>关键技术及保密点</w:t>
            </w: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8" w:hRule="atLeast"/>
          <w:jc w:val="center"/>
        </w:trPr>
        <w:tc>
          <w:tcPr>
            <w:tcW w:w="8997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_GB2312" w:hAnsi="仿宋_GB2312" w:eastAsia="PMingLiU" w:cs="仿宋_GB2312"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zh-TW" w:eastAsia="zh-TW"/>
              </w:rPr>
              <w:t>安全工法应用情况及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推广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zh-TW" w:eastAsia="zh-TW"/>
              </w:rPr>
              <w:t>应用前景</w:t>
            </w:r>
          </w:p>
          <w:p>
            <w:pPr>
              <w:pStyle w:val="2"/>
              <w:rPr>
                <w:rFonts w:eastAsia="PMingLiU"/>
                <w:color w:val="auto"/>
                <w:lang w:val="zh-TW" w:eastAsia="zh-TW"/>
              </w:rPr>
            </w:pPr>
          </w:p>
          <w:p>
            <w:pPr>
              <w:pStyle w:val="2"/>
              <w:rPr>
                <w:rFonts w:eastAsia="PMingLiU"/>
                <w:color w:val="auto"/>
                <w:lang w:val="zh-TW" w:eastAsia="zh-TW"/>
              </w:rPr>
            </w:pPr>
          </w:p>
          <w:p>
            <w:pPr>
              <w:pStyle w:val="2"/>
              <w:rPr>
                <w:rFonts w:eastAsia="PMingLiU"/>
                <w:color w:val="auto"/>
                <w:lang w:val="zh-TW" w:eastAsia="zh-TW"/>
              </w:rPr>
            </w:pPr>
          </w:p>
          <w:p>
            <w:pPr>
              <w:pStyle w:val="2"/>
              <w:rPr>
                <w:rFonts w:eastAsia="PMingLiU"/>
                <w:color w:val="auto"/>
                <w:lang w:val="zh-TW" w:eastAsia="zh-TW"/>
              </w:rPr>
            </w:pPr>
          </w:p>
          <w:p>
            <w:pPr>
              <w:pStyle w:val="2"/>
              <w:rPr>
                <w:rFonts w:eastAsia="PMingLiU"/>
                <w:color w:val="auto"/>
                <w:lang w:val="zh-TW" w:eastAsia="zh-TW"/>
              </w:rPr>
            </w:pPr>
          </w:p>
          <w:p>
            <w:pPr>
              <w:pStyle w:val="2"/>
              <w:rPr>
                <w:rFonts w:eastAsia="PMingLiU"/>
                <w:color w:val="auto"/>
                <w:lang w:val="zh-TW" w:eastAsia="zh-TW"/>
              </w:rPr>
            </w:pPr>
          </w:p>
          <w:p>
            <w:pPr>
              <w:pStyle w:val="2"/>
              <w:rPr>
                <w:rFonts w:eastAsia="PMingLiU"/>
                <w:color w:val="auto"/>
                <w:lang w:val="zh-TW" w:eastAsia="zh-TW"/>
              </w:rPr>
            </w:pPr>
          </w:p>
          <w:p>
            <w:pPr>
              <w:pStyle w:val="2"/>
              <w:rPr>
                <w:rFonts w:eastAsia="PMingLiU"/>
                <w:color w:val="auto"/>
                <w:lang w:val="zh-TW" w:eastAsia="zh-TW"/>
              </w:rPr>
            </w:pPr>
          </w:p>
          <w:p>
            <w:pPr>
              <w:pStyle w:val="2"/>
              <w:rPr>
                <w:rFonts w:eastAsia="PMingLiU"/>
                <w:color w:val="auto"/>
                <w:lang w:val="zh-TW" w:eastAsia="zh-TW"/>
              </w:rPr>
            </w:pPr>
          </w:p>
          <w:p>
            <w:pPr>
              <w:pStyle w:val="2"/>
              <w:rPr>
                <w:rFonts w:eastAsia="PMingLiU"/>
                <w:color w:val="auto"/>
                <w:lang w:val="zh-TW" w:eastAsia="zh-TW"/>
              </w:rPr>
            </w:pPr>
          </w:p>
          <w:p>
            <w:pPr>
              <w:pStyle w:val="2"/>
              <w:rPr>
                <w:rFonts w:eastAsia="PMingLiU"/>
                <w:color w:val="auto"/>
                <w:lang w:val="zh-TW" w:eastAsia="zh-TW"/>
              </w:rPr>
            </w:pPr>
          </w:p>
          <w:p>
            <w:pPr>
              <w:pStyle w:val="2"/>
              <w:rPr>
                <w:rFonts w:eastAsia="PMingLiU"/>
                <w:color w:val="auto"/>
                <w:lang w:val="zh-TW" w:eastAsia="zh-TW"/>
              </w:rPr>
            </w:pPr>
          </w:p>
          <w:p>
            <w:pPr>
              <w:pStyle w:val="2"/>
              <w:rPr>
                <w:rFonts w:eastAsia="PMingLiU"/>
                <w:color w:val="auto"/>
                <w:lang w:val="zh-TW" w:eastAsia="zh-TW"/>
              </w:rPr>
            </w:pPr>
          </w:p>
          <w:p>
            <w:pPr>
              <w:pStyle w:val="2"/>
              <w:rPr>
                <w:rFonts w:eastAsia="PMingLiU"/>
                <w:color w:val="auto"/>
                <w:lang w:val="zh-TW" w:eastAsia="zh-TW"/>
              </w:rPr>
            </w:pPr>
          </w:p>
          <w:p>
            <w:pPr>
              <w:pStyle w:val="2"/>
              <w:rPr>
                <w:rFonts w:eastAsia="PMingLiU"/>
                <w:color w:val="auto"/>
                <w:lang w:val="zh-TW" w:eastAsia="zh-TW"/>
              </w:rPr>
            </w:pPr>
          </w:p>
          <w:p>
            <w:pPr>
              <w:pStyle w:val="2"/>
              <w:rPr>
                <w:rFonts w:eastAsia="PMingLiU"/>
                <w:color w:val="auto"/>
                <w:lang w:val="zh-TW" w:eastAsia="zh-TW"/>
              </w:rPr>
            </w:pPr>
          </w:p>
        </w:tc>
      </w:tr>
    </w:tbl>
    <w:p>
      <w:pPr>
        <w:rPr>
          <w:color w:val="auto"/>
        </w:rPr>
      </w:pPr>
      <w:r>
        <w:rPr>
          <w:color w:val="auto"/>
        </w:rPr>
        <w:br w:type="page"/>
      </w:r>
    </w:p>
    <w:tbl>
      <w:tblPr>
        <w:tblStyle w:val="5"/>
        <w:tblW w:w="8997" w:type="dxa"/>
        <w:jc w:val="center"/>
        <w:tblBorders>
          <w:top w:val="single" w:color="D7E4F2" w:sz="8" w:space="0"/>
          <w:left w:val="single" w:color="D7E4F2" w:sz="8" w:space="0"/>
          <w:bottom w:val="single" w:color="D7E4F2" w:sz="8" w:space="0"/>
          <w:right w:val="single" w:color="D7E4F2" w:sz="8" w:space="0"/>
          <w:insideH w:val="single" w:color="D7E4F2" w:sz="8" w:space="0"/>
          <w:insideV w:val="single" w:color="D7E4F2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8"/>
        <w:gridCol w:w="4499"/>
      </w:tblGrid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5" w:hRule="atLeast"/>
          <w:jc w:val="center"/>
        </w:trPr>
        <w:tc>
          <w:tcPr>
            <w:tcW w:w="8997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eastAsia="PMingLiU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zh-TW" w:eastAsia="zh-TW"/>
              </w:rPr>
              <w:t>综合效益</w:t>
            </w: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7" w:hRule="atLeast"/>
          <w:jc w:val="center"/>
        </w:trPr>
        <w:tc>
          <w:tcPr>
            <w:tcW w:w="8997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before="100" w:beforeAutospacing="1" w:after="100" w:afterAutospacing="1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申报单位承诺</w:t>
            </w:r>
          </w:p>
          <w:p>
            <w:pPr>
              <w:spacing w:before="100" w:beforeAutospacing="1" w:after="100" w:afterAutospacing="1"/>
              <w:ind w:firstLine="562" w:firstLineChars="200"/>
              <w:rPr>
                <w:rFonts w:ascii="宋体" w:hAnsi="宋体" w:eastAsia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</w:rPr>
              <w:t>本单位郑重承诺，申报材料真实、准确、可靠，我公司对其真实性负全部责任。</w:t>
            </w:r>
          </w:p>
          <w:p>
            <w:pPr>
              <w:wordWrap w:val="0"/>
              <w:spacing w:before="100" w:beforeAutospacing="1" w:after="100" w:afterAutospacing="1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spacing w:before="100" w:beforeAutospacing="1" w:after="100" w:afterAutospacing="1"/>
              <w:ind w:right="280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（公章） 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4498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lang w:val="zh-TW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  <w:lang w:val="zh-TW" w:eastAsia="zh-TW"/>
              </w:rPr>
              <w:t>申报单位意见</w:t>
            </w:r>
          </w:p>
          <w:p>
            <w:pPr>
              <w:spacing w:line="620" w:lineRule="exact"/>
              <w:ind w:right="56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 xml:space="preserve">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 </w:t>
            </w:r>
          </w:p>
          <w:p>
            <w:pPr>
              <w:spacing w:line="620" w:lineRule="exact"/>
              <w:ind w:right="56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spacing w:line="620" w:lineRule="exact"/>
              <w:ind w:right="56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</w:t>
            </w:r>
          </w:p>
          <w:p>
            <w:pPr>
              <w:wordWrap w:val="0"/>
              <w:spacing w:line="620" w:lineRule="exact"/>
              <w:ind w:right="280"/>
              <w:jc w:val="right"/>
              <w:rPr>
                <w:rFonts w:hint="eastAsia" w:ascii="仿宋" w:hAnsi="仿宋" w:eastAsia="PMingLiU"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zh-TW" w:eastAsia="zh-TW"/>
              </w:rPr>
              <w:t>（公章）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仿宋" w:hAnsi="仿宋" w:eastAsia="PMingLiU"/>
                <w:color w:val="auto"/>
                <w:sz w:val="28"/>
                <w:szCs w:val="28"/>
                <w:lang w:val="zh-TW" w:eastAsia="zh-TW"/>
              </w:rPr>
              <w:t xml:space="preserve"> </w:t>
            </w:r>
          </w:p>
          <w:p>
            <w:pPr>
              <w:spacing w:line="620" w:lineRule="exact"/>
              <w:ind w:right="280"/>
              <w:jc w:val="right"/>
              <w:rPr>
                <w:rFonts w:ascii="仿宋" w:hAnsi="仿宋" w:eastAsia="PMingLiU"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lang w:val="zh-TW" w:eastAsia="zh-TW"/>
              </w:rPr>
              <w:t xml:space="preserve">年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color w:val="auto"/>
                <w:sz w:val="28"/>
                <w:szCs w:val="28"/>
                <w:lang w:val="zh-TW" w:eastAsia="zh-TW"/>
              </w:rPr>
              <w:t xml:space="preserve"> 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color w:val="auto"/>
                <w:sz w:val="28"/>
                <w:szCs w:val="28"/>
                <w:lang w:val="zh-TW" w:eastAsia="zh-TW"/>
              </w:rPr>
              <w:t xml:space="preserve">  日</w:t>
            </w:r>
          </w:p>
          <w:p>
            <w:pPr>
              <w:spacing w:line="620" w:lineRule="exact"/>
              <w:ind w:right="560"/>
              <w:jc w:val="center"/>
              <w:rPr>
                <w:rFonts w:ascii="仿宋" w:hAnsi="仿宋" w:eastAsia="仿宋"/>
                <w:color w:val="auto"/>
                <w:sz w:val="28"/>
                <w:szCs w:val="28"/>
                <w:lang w:val="zh-TW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zh-TW"/>
              </w:rPr>
              <w:t xml:space="preserve">                    </w:t>
            </w:r>
          </w:p>
        </w:tc>
        <w:tc>
          <w:tcPr>
            <w:tcW w:w="4499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如本工法在本年度公布为市级安全生产特色工法，工法中涉及的专利、知识产权、工艺流程（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同意/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不同意）在工程建设过程中公开推广运用。</w:t>
            </w:r>
          </w:p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left"/>
              <w:rPr>
                <w:color w:val="auto"/>
                <w:sz w:val="28"/>
                <w:szCs w:val="28"/>
                <w:lang w:val="zh-TW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注：请在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打“√”，不填写视为放弃。                  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zh-TW"/>
              </w:rPr>
              <w:t xml:space="preserve">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576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429D3"/>
    <w:rsid w:val="29A4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toc 1"/>
    <w:basedOn w:val="1"/>
    <w:next w:val="1"/>
    <w:unhideWhenUsed/>
    <w:qFormat/>
    <w:uiPriority w:val="0"/>
    <w:rPr>
      <w:rFonts w:ascii="黑体" w:hAnsi="黑体" w:eastAsia="黑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2022-09-14T08:28:00Z</dcterms:created>
  <dc:creator>六个榴莲牛奶糖</dc:creator>
  <cp:lastModifiedBy>六个榴莲牛奶糖</cp:lastModifiedBy>
  <dcterms:modified xsi:type="dcterms:W3CDTF">2022-09-14T08:29:07Z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